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270" w:tblpY="54"/>
        <w:tblW w:w="0" w:type="auto"/>
        <w:tblBorders>
          <w:bottom w:val="thickThinMediumGap" w:sz="24" w:space="0" w:color="auto"/>
        </w:tblBorders>
        <w:tblLook w:val="04A0" w:firstRow="1" w:lastRow="0" w:firstColumn="1" w:lastColumn="0" w:noHBand="0" w:noVBand="1"/>
      </w:tblPr>
      <w:tblGrid>
        <w:gridCol w:w="1773"/>
        <w:gridCol w:w="4623"/>
      </w:tblGrid>
      <w:tr w:rsidR="00F475A3" w14:paraId="1FE52F28" w14:textId="77777777" w:rsidTr="00F475A3">
        <w:trPr>
          <w:trHeight w:val="854"/>
        </w:trPr>
        <w:tc>
          <w:tcPr>
            <w:tcW w:w="1773" w:type="dxa"/>
            <w:vAlign w:val="center"/>
            <w:hideMark/>
          </w:tcPr>
          <w:p w14:paraId="2ADB76E7" w14:textId="77777777" w:rsidR="00F475A3" w:rsidRDefault="00F475A3" w:rsidP="00F475A3">
            <w:pPr>
              <w:jc w:val="center"/>
              <w:outlineLvl w:val="0"/>
              <w:rPr>
                <w:b/>
                <w:i/>
                <w:noProof/>
              </w:rPr>
            </w:pPr>
            <w:bookmarkStart w:id="0" w:name="OLE_LINK1"/>
            <w:r>
              <w:rPr>
                <w:noProof/>
                <w:color w:val="000000" w:themeColor="text1"/>
                <w:lang w:eastAsia="en-GB" w:bidi="ar-SA"/>
              </w:rPr>
              <w:drawing>
                <wp:inline distT="0" distB="0" distL="0" distR="0" wp14:anchorId="3E3DA1BF" wp14:editId="5D72F4A7">
                  <wp:extent cx="906145" cy="341630"/>
                  <wp:effectExtent l="0" t="0" r="8255" b="1270"/>
                  <wp:docPr id="41" name="Picture 41" descr="Description: Description: 23_Apostles in the Market P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23_Apostles in the Market P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</w:tcPr>
          <w:p w14:paraId="406D4AF8" w14:textId="77777777" w:rsidR="00F475A3" w:rsidRPr="003D4A69" w:rsidRDefault="00F475A3" w:rsidP="00F475A3">
            <w:pPr>
              <w:rPr>
                <w:b/>
                <w:noProof/>
                <w:color w:val="FF0000"/>
                <w:sz w:val="24"/>
              </w:rPr>
            </w:pPr>
            <w:r w:rsidRPr="00C3462F">
              <w:rPr>
                <w:b/>
                <w:noProof/>
                <w:color w:val="000000" w:themeColor="text1"/>
                <w:sz w:val="24"/>
              </w:rPr>
              <w:t>Apostles in the Market Place</w:t>
            </w:r>
          </w:p>
          <w:p w14:paraId="3BE1D7C6" w14:textId="77777777" w:rsidR="00F475A3" w:rsidRDefault="00F475A3" w:rsidP="00F475A3">
            <w:pPr>
              <w:rPr>
                <w:b/>
                <w:i/>
                <w:noProof/>
              </w:rPr>
            </w:pPr>
          </w:p>
          <w:p w14:paraId="621F8BF0" w14:textId="77777777" w:rsidR="00F475A3" w:rsidRDefault="00F475A3" w:rsidP="00F475A3">
            <w:pPr>
              <w:rPr>
                <w:b/>
                <w:noProof/>
                <w:sz w:val="24"/>
              </w:rPr>
            </w:pPr>
            <w:r>
              <w:rPr>
                <w:b/>
                <w:i/>
                <w:noProof/>
              </w:rPr>
              <w:t>Apostles in the Market Place</w:t>
            </w:r>
          </w:p>
          <w:p w14:paraId="6F485B30" w14:textId="77777777" w:rsidR="00F475A3" w:rsidRDefault="00F475A3" w:rsidP="00F475A3">
            <w:pPr>
              <w:rPr>
                <w:b/>
                <w:i/>
                <w:noProof/>
              </w:rPr>
            </w:pPr>
          </w:p>
          <w:p w14:paraId="45DF3AF2" w14:textId="77777777" w:rsidR="00F475A3" w:rsidRPr="00D62A87" w:rsidRDefault="00F475A3" w:rsidP="00F475A3">
            <w:pPr>
              <w:rPr>
                <w:b/>
                <w:i/>
                <w:noProof/>
              </w:rPr>
            </w:pPr>
            <w:r w:rsidRPr="00934D83">
              <w:rPr>
                <w:b/>
                <w:i/>
                <w:noProof/>
              </w:rPr>
              <w:t>aim</w:t>
            </w:r>
            <w:r>
              <w:rPr>
                <w:b/>
                <w:i/>
                <w:noProof/>
              </w:rPr>
              <w:t>pnetwork.org</w:t>
            </w:r>
          </w:p>
        </w:tc>
      </w:tr>
      <w:bookmarkEnd w:id="0"/>
    </w:tbl>
    <w:p w14:paraId="364ED1D2" w14:textId="77777777" w:rsidR="00F475A3" w:rsidRPr="00F475A3" w:rsidRDefault="00F475A3">
      <w:pPr>
        <w:rPr>
          <w:sz w:val="22"/>
        </w:rPr>
      </w:pPr>
    </w:p>
    <w:p w14:paraId="08D4394A" w14:textId="77777777" w:rsidR="00F475A3" w:rsidRDefault="00F475A3"/>
    <w:tbl>
      <w:tblPr>
        <w:tblStyle w:val="TableGridLight13"/>
        <w:tblW w:w="65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1"/>
        <w:gridCol w:w="1473"/>
        <w:gridCol w:w="1841"/>
        <w:gridCol w:w="1381"/>
      </w:tblGrid>
      <w:tr w:rsidR="00F475A3" w:rsidRPr="00E36FA5" w14:paraId="227C3FDB" w14:textId="77777777" w:rsidTr="003E3748">
        <w:trPr>
          <w:trHeight w:val="1"/>
        </w:trPr>
        <w:tc>
          <w:tcPr>
            <w:tcW w:w="1841" w:type="dxa"/>
          </w:tcPr>
          <w:p w14:paraId="50A670BF" w14:textId="77777777" w:rsidR="00F475A3" w:rsidRPr="00E36FA5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Headquarter</w:t>
            </w:r>
          </w:p>
        </w:tc>
        <w:tc>
          <w:tcPr>
            <w:tcW w:w="1473" w:type="dxa"/>
          </w:tcPr>
          <w:p w14:paraId="1C403751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Nigeria</w:t>
            </w:r>
          </w:p>
        </w:tc>
        <w:tc>
          <w:tcPr>
            <w:tcW w:w="1841" w:type="dxa"/>
          </w:tcPr>
          <w:p w14:paraId="6696CF6D" w14:textId="77777777" w:rsidR="00F475A3" w:rsidRPr="00E36FA5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Denomination</w:t>
            </w:r>
          </w:p>
        </w:tc>
        <w:tc>
          <w:tcPr>
            <w:tcW w:w="1381" w:type="dxa"/>
          </w:tcPr>
          <w:p w14:paraId="42A080DC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szCs w:val="20"/>
              </w:rPr>
              <w:t>Not specified</w:t>
            </w:r>
          </w:p>
        </w:tc>
      </w:tr>
      <w:tr w:rsidR="00F475A3" w:rsidRPr="00E36FA5" w14:paraId="149063E5" w14:textId="77777777" w:rsidTr="003E3748">
        <w:trPr>
          <w:trHeight w:val="145"/>
        </w:trPr>
        <w:tc>
          <w:tcPr>
            <w:tcW w:w="1841" w:type="dxa"/>
          </w:tcPr>
          <w:p w14:paraId="13AA766C" w14:textId="77777777" w:rsidR="00F475A3" w:rsidRPr="00E36FA5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Geographic Focus</w:t>
            </w:r>
          </w:p>
        </w:tc>
        <w:tc>
          <w:tcPr>
            <w:tcW w:w="1473" w:type="dxa"/>
          </w:tcPr>
          <w:p w14:paraId="0D8DDA1D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>
              <w:rPr>
                <w:rFonts w:ascii="Calibri" w:eastAsia="SimSun" w:hAnsi="Calibri" w:hint="eastAsia"/>
                <w:noProof/>
                <w:szCs w:val="20"/>
              </w:rPr>
              <w:t>Nigeria</w:t>
            </w:r>
          </w:p>
        </w:tc>
        <w:tc>
          <w:tcPr>
            <w:tcW w:w="1841" w:type="dxa"/>
            <w:vMerge w:val="restart"/>
          </w:tcPr>
          <w:p w14:paraId="15F54BF3" w14:textId="77777777" w:rsidR="00F475A3" w:rsidRPr="00E36FA5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 xml:space="preserve">Type of </w:t>
            </w:r>
            <w:r>
              <w:rPr>
                <w:rFonts w:eastAsia="SimSun"/>
                <w:b/>
                <w:szCs w:val="20"/>
              </w:rPr>
              <w:br/>
            </w:r>
            <w:r w:rsidRPr="00E36FA5">
              <w:rPr>
                <w:rFonts w:eastAsia="SimSun"/>
                <w:b/>
                <w:szCs w:val="20"/>
              </w:rPr>
              <w:t>Organization</w:t>
            </w:r>
          </w:p>
        </w:tc>
        <w:tc>
          <w:tcPr>
            <w:tcW w:w="1381" w:type="dxa"/>
            <w:vMerge w:val="restart"/>
          </w:tcPr>
          <w:p w14:paraId="7E6F72B4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szCs w:val="20"/>
              </w:rPr>
              <w:t>Not-for-profit</w:t>
            </w:r>
          </w:p>
        </w:tc>
      </w:tr>
      <w:tr w:rsidR="00F475A3" w:rsidRPr="00E36FA5" w14:paraId="65282403" w14:textId="77777777" w:rsidTr="003E3748">
        <w:trPr>
          <w:trHeight w:val="144"/>
        </w:trPr>
        <w:tc>
          <w:tcPr>
            <w:tcW w:w="1841" w:type="dxa"/>
          </w:tcPr>
          <w:p w14:paraId="02550F74" w14:textId="77777777" w:rsidR="00F475A3" w:rsidRPr="00EF1D3A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F1D3A">
              <w:rPr>
                <w:rFonts w:eastAsia="SimSun"/>
                <w:b/>
                <w:szCs w:val="20"/>
              </w:rPr>
              <w:t>Founding Year</w:t>
            </w:r>
          </w:p>
        </w:tc>
        <w:tc>
          <w:tcPr>
            <w:tcW w:w="1473" w:type="dxa"/>
          </w:tcPr>
          <w:p w14:paraId="143E7EA7" w14:textId="77777777" w:rsidR="00F475A3" w:rsidRPr="00EF1D3A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F1D3A">
              <w:rPr>
                <w:rFonts w:ascii="Calibri" w:eastAsia="SimSun" w:hAnsi="Calibri"/>
                <w:noProof/>
                <w:szCs w:val="20"/>
              </w:rPr>
              <w:t>2003</w:t>
            </w:r>
          </w:p>
        </w:tc>
        <w:tc>
          <w:tcPr>
            <w:tcW w:w="1841" w:type="dxa"/>
            <w:vMerge/>
          </w:tcPr>
          <w:p w14:paraId="3C8D9846" w14:textId="77777777" w:rsidR="00F475A3" w:rsidRPr="00E36FA5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</w:p>
        </w:tc>
        <w:tc>
          <w:tcPr>
            <w:tcW w:w="1381" w:type="dxa"/>
            <w:vMerge/>
          </w:tcPr>
          <w:p w14:paraId="1F178A7A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F475A3" w:rsidRPr="00E36FA5" w14:paraId="581F316A" w14:textId="77777777" w:rsidTr="003E3748">
        <w:trPr>
          <w:trHeight w:val="1"/>
        </w:trPr>
        <w:tc>
          <w:tcPr>
            <w:tcW w:w="1841" w:type="dxa"/>
          </w:tcPr>
          <w:p w14:paraId="4FFA820C" w14:textId="77777777" w:rsidR="00F475A3" w:rsidRPr="00E36FA5" w:rsidRDefault="00F475A3" w:rsidP="003E3748">
            <w:pPr>
              <w:jc w:val="left"/>
              <w:rPr>
                <w:rFonts w:eastAsia="SimSun"/>
                <w:b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Membership Size</w:t>
            </w:r>
          </w:p>
        </w:tc>
        <w:tc>
          <w:tcPr>
            <w:tcW w:w="4695" w:type="dxa"/>
            <w:gridSpan w:val="3"/>
          </w:tcPr>
          <w:p w14:paraId="585BE2F8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 xml:space="preserve">Up till 2015, 10,000 people engaged, 100 young people trained </w:t>
            </w:r>
          </w:p>
        </w:tc>
      </w:tr>
      <w:tr w:rsidR="00F475A3" w:rsidRPr="00E36FA5" w14:paraId="7F310C18" w14:textId="77777777" w:rsidTr="003E3748">
        <w:trPr>
          <w:trHeight w:val="267"/>
        </w:trPr>
        <w:tc>
          <w:tcPr>
            <w:tcW w:w="6536" w:type="dxa"/>
            <w:gridSpan w:val="4"/>
          </w:tcPr>
          <w:p w14:paraId="3FB789DF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Objectives</w:t>
            </w:r>
          </w:p>
        </w:tc>
      </w:tr>
      <w:tr w:rsidR="00F475A3" w:rsidRPr="00E36FA5" w14:paraId="77D5B3D7" w14:textId="77777777" w:rsidTr="003E3748">
        <w:trPr>
          <w:trHeight w:hRule="exact" w:val="2032"/>
        </w:trPr>
        <w:tc>
          <w:tcPr>
            <w:tcW w:w="6536" w:type="dxa"/>
            <w:gridSpan w:val="4"/>
          </w:tcPr>
          <w:p w14:paraId="17A9FDFD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To provide young entrants in corporate Nigeria with an understanding of the purpose of life on earth and how to make the most of their careers.</w:t>
            </w:r>
          </w:p>
          <w:p w14:paraId="6F81A3C1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To Help them discover and apply the godly principles at work and to make the life-long commitment to personal integrity.</w:t>
            </w:r>
          </w:p>
          <w:p w14:paraId="5B7422F1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To create a c</w:t>
            </w:r>
            <w:bookmarkStart w:id="1" w:name="_GoBack"/>
            <w:bookmarkEnd w:id="1"/>
            <w:r w:rsidRPr="00E36FA5">
              <w:rPr>
                <w:rFonts w:ascii="Calibri" w:eastAsia="SimSun" w:hAnsi="Calibri"/>
                <w:noProof/>
                <w:szCs w:val="20"/>
              </w:rPr>
              <w:t>ommunity of people who will encourage and support each other as their careers progress.</w:t>
            </w:r>
          </w:p>
          <w:p w14:paraId="116D4CE6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To attract and engage potential change agents who can accept the responsibility of building a New Nigeria and leaving a lasting impact.</w:t>
            </w:r>
          </w:p>
          <w:p w14:paraId="292BC2C3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0EDB76F4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146F2664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07208334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05561033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51B831BE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22592F3A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52757872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7F9A85FA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6612BC7B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F475A3" w:rsidRPr="00E36FA5" w14:paraId="181FFE62" w14:textId="77777777" w:rsidTr="003E3748">
        <w:trPr>
          <w:trHeight w:val="267"/>
        </w:trPr>
        <w:tc>
          <w:tcPr>
            <w:tcW w:w="6536" w:type="dxa"/>
            <w:gridSpan w:val="4"/>
          </w:tcPr>
          <w:p w14:paraId="5C61344B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Activities</w:t>
            </w:r>
          </w:p>
        </w:tc>
      </w:tr>
      <w:tr w:rsidR="00F475A3" w:rsidRPr="00E36FA5" w14:paraId="3A9FBC5E" w14:textId="77777777" w:rsidTr="003E3748">
        <w:trPr>
          <w:trHeight w:hRule="exact" w:val="706"/>
        </w:trPr>
        <w:tc>
          <w:tcPr>
            <w:tcW w:w="6536" w:type="dxa"/>
            <w:gridSpan w:val="4"/>
          </w:tcPr>
          <w:p w14:paraId="1E6EC6FA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The AiMP monthly Series is the Network’s Flagship program which provides a forum, Networking dinner and Trainings</w:t>
            </w:r>
          </w:p>
          <w:p w14:paraId="1AD42257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57361BF3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51DB29E5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5FE31041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24F37431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  <w:p w14:paraId="2ABD48D4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F475A3" w:rsidRPr="00E36FA5" w14:paraId="28FA7522" w14:textId="77777777" w:rsidTr="003E3748">
        <w:trPr>
          <w:trHeight w:val="297"/>
        </w:trPr>
        <w:tc>
          <w:tcPr>
            <w:tcW w:w="6536" w:type="dxa"/>
            <w:gridSpan w:val="4"/>
          </w:tcPr>
          <w:p w14:paraId="1D0A2357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Publications</w:t>
            </w:r>
          </w:p>
        </w:tc>
      </w:tr>
      <w:tr w:rsidR="00F475A3" w:rsidRPr="00E36FA5" w14:paraId="253D4ADA" w14:textId="77777777" w:rsidTr="003E3748">
        <w:trPr>
          <w:trHeight w:val="1"/>
        </w:trPr>
        <w:tc>
          <w:tcPr>
            <w:tcW w:w="6536" w:type="dxa"/>
            <w:gridSpan w:val="4"/>
          </w:tcPr>
          <w:p w14:paraId="2B6C597E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 xml:space="preserve">Books </w:t>
            </w:r>
          </w:p>
          <w:p w14:paraId="76B1FCD4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http://aimpnetwork.org/aimp-publishing/</w:t>
            </w:r>
          </w:p>
        </w:tc>
      </w:tr>
      <w:tr w:rsidR="00F475A3" w:rsidRPr="00E36FA5" w14:paraId="6B5C40E0" w14:textId="77777777" w:rsidTr="003E3748">
        <w:trPr>
          <w:trHeight w:val="239"/>
        </w:trPr>
        <w:tc>
          <w:tcPr>
            <w:tcW w:w="6536" w:type="dxa"/>
            <w:gridSpan w:val="4"/>
          </w:tcPr>
          <w:p w14:paraId="3B6D4E29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b/>
                <w:szCs w:val="20"/>
              </w:rPr>
            </w:pPr>
            <w:r w:rsidRPr="00E36FA5">
              <w:rPr>
                <w:rFonts w:ascii="Calibri" w:eastAsia="SimSun" w:hAnsi="Calibri"/>
                <w:b/>
                <w:szCs w:val="20"/>
              </w:rPr>
              <w:t>Additional Info</w:t>
            </w:r>
          </w:p>
        </w:tc>
      </w:tr>
      <w:tr w:rsidR="00F475A3" w:rsidRPr="00E36FA5" w14:paraId="09424389" w14:textId="77777777" w:rsidTr="003E3748">
        <w:trPr>
          <w:trHeight w:val="1"/>
        </w:trPr>
        <w:tc>
          <w:tcPr>
            <w:tcW w:w="6536" w:type="dxa"/>
            <w:gridSpan w:val="4"/>
          </w:tcPr>
          <w:p w14:paraId="4D31C43D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</w:p>
        </w:tc>
      </w:tr>
      <w:tr w:rsidR="00F475A3" w:rsidRPr="00E36FA5" w14:paraId="1414994B" w14:textId="77777777" w:rsidTr="003E3748">
        <w:trPr>
          <w:trHeight w:val="1"/>
        </w:trPr>
        <w:tc>
          <w:tcPr>
            <w:tcW w:w="6536" w:type="dxa"/>
            <w:gridSpan w:val="4"/>
          </w:tcPr>
          <w:p w14:paraId="4E259D69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szCs w:val="20"/>
              </w:rPr>
            </w:pPr>
            <w:r w:rsidRPr="00E36FA5">
              <w:rPr>
                <w:rFonts w:eastAsia="SimSun"/>
                <w:b/>
                <w:szCs w:val="20"/>
              </w:rPr>
              <w:t>Contact</w:t>
            </w:r>
          </w:p>
        </w:tc>
      </w:tr>
      <w:tr w:rsidR="00F475A3" w:rsidRPr="00E36FA5" w14:paraId="74AA7D4A" w14:textId="77777777" w:rsidTr="003E3748">
        <w:trPr>
          <w:trHeight w:hRule="exact" w:val="1559"/>
        </w:trPr>
        <w:tc>
          <w:tcPr>
            <w:tcW w:w="6536" w:type="dxa"/>
            <w:gridSpan w:val="4"/>
          </w:tcPr>
          <w:p w14:paraId="7549850B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c/o African Capital Alliance Nigeria Limited,</w:t>
            </w:r>
          </w:p>
          <w:p w14:paraId="2081FD0C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8th Floor, C&amp;C Towers, Plot 1684, Sanusi Fafunwa Street,</w:t>
            </w:r>
          </w:p>
          <w:p w14:paraId="35D56730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 xml:space="preserve">Victoria Island Lagos </w:t>
            </w:r>
          </w:p>
          <w:p w14:paraId="56E46E42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Nigeria.</w:t>
            </w:r>
          </w:p>
          <w:p w14:paraId="1466C14E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 w:rsidRPr="00E36FA5">
              <w:rPr>
                <w:rFonts w:ascii="Calibri" w:eastAsia="SimSun" w:hAnsi="Calibri"/>
                <w:noProof/>
                <w:szCs w:val="20"/>
              </w:rPr>
              <w:t>Tel +234 (0)9033654839</w:t>
            </w:r>
          </w:p>
          <w:p w14:paraId="45129352" w14:textId="77777777" w:rsidR="00F475A3" w:rsidRPr="00E36FA5" w:rsidRDefault="00F475A3" w:rsidP="003E3748">
            <w:pPr>
              <w:jc w:val="left"/>
              <w:rPr>
                <w:rFonts w:ascii="Calibri" w:eastAsia="SimSun" w:hAnsi="Calibri"/>
                <w:noProof/>
                <w:szCs w:val="20"/>
              </w:rPr>
            </w:pPr>
            <w:r>
              <w:rPr>
                <w:rFonts w:ascii="Calibri" w:eastAsia="SimSun" w:hAnsi="Calibri"/>
                <w:noProof/>
                <w:szCs w:val="20"/>
              </w:rPr>
              <w:t>info@aimpnetwork.org</w:t>
            </w:r>
          </w:p>
        </w:tc>
      </w:tr>
    </w:tbl>
    <w:p w14:paraId="4B956B2E" w14:textId="77777777" w:rsidR="00F475A3" w:rsidRDefault="00F475A3"/>
    <w:sectPr w:rsidR="00F475A3" w:rsidSect="00F475A3">
      <w:pgSz w:w="8391" w:h="11906" w:code="11"/>
      <w:pgMar w:top="851" w:right="851" w:bottom="851" w:left="567" w:header="709" w:footer="709" w:gutter="567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A3"/>
    <w:rsid w:val="002051E6"/>
    <w:rsid w:val="00A153FE"/>
    <w:rsid w:val="00F475A3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4C6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A3"/>
    <w:pPr>
      <w:jc w:val="both"/>
    </w:pPr>
    <w:rPr>
      <w:rFonts w:ascii="Times New Roman" w:eastAsiaTheme="minorEastAsia" w:hAnsi="Times New Roman"/>
      <w:sz w:val="20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5A3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3">
    <w:name w:val="Table Grid Light13"/>
    <w:basedOn w:val="TableNormal"/>
    <w:uiPriority w:val="40"/>
    <w:rsid w:val="00F475A3"/>
    <w:rPr>
      <w:rFonts w:eastAsiaTheme="minorEastAsia" w:cs="Times New Roman"/>
      <w:sz w:val="22"/>
      <w:szCs w:val="22"/>
      <w:lang w:val="en-GB" w:eastAsia="zh-C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475A3"/>
    <w:rPr>
      <w:rFonts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5A3"/>
    <w:rPr>
      <w:rFonts w:ascii="Times New Roman" w:eastAsiaTheme="minorEastAsia" w:hAnsi="Times New Roman" w:cs="Times New Roman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660A1C-0206-884E-BD0E-C025B35E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Macintosh Word</Application>
  <DocSecurity>8</DocSecurity>
  <Lines>8</Lines>
  <Paragraphs>2</Paragraphs>
  <ScaleCrop>false</ScaleCrop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 Wang</dc:creator>
  <cp:keywords/>
  <dc:description/>
  <cp:lastModifiedBy>Yuli Wang</cp:lastModifiedBy>
  <cp:revision>1</cp:revision>
  <cp:lastPrinted>2017-08-24T07:48:00Z</cp:lastPrinted>
  <dcterms:created xsi:type="dcterms:W3CDTF">2017-08-24T07:41:00Z</dcterms:created>
  <dcterms:modified xsi:type="dcterms:W3CDTF">2017-08-24T07:50:00Z</dcterms:modified>
</cp:coreProperties>
</file>